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3" w:type="dxa"/>
        <w:tblInd w:w="1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ADFFF"/>
        <w:tblLayout w:type="fixed"/>
        <w:tblLook w:val="04A0"/>
      </w:tblPr>
      <w:tblGrid>
        <w:gridCol w:w="1658"/>
        <w:gridCol w:w="4722"/>
        <w:gridCol w:w="1713"/>
      </w:tblGrid>
      <w:tr w:rsidR="00234B82" w:rsidTr="00FF45B3">
        <w:trPr>
          <w:trHeight w:val="595"/>
        </w:trPr>
        <w:tc>
          <w:tcPr>
            <w:tcW w:w="1658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234B82"/>
        </w:tc>
        <w:tc>
          <w:tcPr>
            <w:tcW w:w="472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TableStyle1A"/>
              <w:jc w:val="center"/>
              <w:rPr>
                <w:rFonts w:ascii="Helvetica" w:eastAsia="Helvetica" w:hAnsi="Helvetica" w:cs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TRAC PROGRAMME OF EVENTS </w:t>
            </w:r>
          </w:p>
          <w:p w:rsidR="00234B82" w:rsidRDefault="00E46EE9" w:rsidP="00FF45B3">
            <w:pPr>
              <w:pStyle w:val="TableStyle1A"/>
              <w:jc w:val="center"/>
              <w:rPr>
                <w:rFonts w:hint="eastAsia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at </w:t>
            </w:r>
            <w:r w:rsidR="00DA3D5B">
              <w:rPr>
                <w:rFonts w:ascii="Helvetica" w:hAnsi="Helvetica"/>
                <w:sz w:val="24"/>
                <w:szCs w:val="24"/>
              </w:rPr>
              <w:t>21</w:t>
            </w:r>
            <w:r w:rsidR="00DA3D5B">
              <w:rPr>
                <w:rFonts w:ascii="Helvetica" w:hAnsi="Helvetica"/>
                <w:sz w:val="24"/>
                <w:szCs w:val="24"/>
                <w:vertAlign w:val="superscript"/>
              </w:rPr>
              <w:t>st</w:t>
            </w:r>
            <w:r w:rsidR="00FF45B3">
              <w:rPr>
                <w:rFonts w:ascii="Helvetica" w:hAnsi="Helvetica"/>
                <w:sz w:val="24"/>
                <w:szCs w:val="24"/>
              </w:rPr>
              <w:t xml:space="preserve"> June</w:t>
            </w:r>
            <w:r>
              <w:rPr>
                <w:rFonts w:ascii="Helvetica" w:hAnsi="Helvetica"/>
                <w:sz w:val="24"/>
                <w:szCs w:val="24"/>
              </w:rPr>
              <w:t xml:space="preserve"> 2024</w:t>
            </w:r>
          </w:p>
        </w:tc>
        <w:tc>
          <w:tcPr>
            <w:tcW w:w="171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234B82"/>
        </w:tc>
      </w:tr>
      <w:tr w:rsidR="00234B82" w:rsidTr="00FF45B3">
        <w:trPr>
          <w:trHeight w:val="615"/>
        </w:trPr>
        <w:tc>
          <w:tcPr>
            <w:tcW w:w="1658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TableStyle1A"/>
              <w:jc w:val="center"/>
              <w:rPr>
                <w:rFonts w:hint="eastAsia"/>
              </w:rPr>
            </w:pPr>
            <w:r>
              <w:rPr>
                <w:rFonts w:ascii="Helvetica" w:hAnsi="Helvetica"/>
                <w:sz w:val="24"/>
                <w:szCs w:val="24"/>
              </w:rPr>
              <w:t>Date and start</w:t>
            </w:r>
          </w:p>
        </w:tc>
        <w:tc>
          <w:tcPr>
            <w:tcW w:w="472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TableStyle1A"/>
              <w:jc w:val="center"/>
              <w:rPr>
                <w:rFonts w:hint="eastAsia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Event - details issued on </w:t>
            </w:r>
            <w:proofErr w:type="spellStart"/>
            <w:r>
              <w:rPr>
                <w:rFonts w:ascii="Helvetica" w:hAnsi="Helvetica"/>
                <w:sz w:val="24"/>
                <w:szCs w:val="24"/>
              </w:rPr>
              <w:t>groupmail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 xml:space="preserve"> nearer the time</w:t>
            </w:r>
          </w:p>
        </w:tc>
        <w:tc>
          <w:tcPr>
            <w:tcW w:w="171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TableStyle1A"/>
              <w:jc w:val="center"/>
              <w:rPr>
                <w:rFonts w:hint="eastAsia"/>
              </w:rPr>
            </w:pPr>
            <w:r>
              <w:rPr>
                <w:rFonts w:ascii="Helvetica" w:hAnsi="Helvetica"/>
                <w:sz w:val="24"/>
                <w:szCs w:val="24"/>
              </w:rPr>
              <w:t>Leader</w:t>
            </w:r>
          </w:p>
        </w:tc>
      </w:tr>
      <w:tr w:rsidR="00234B82" w:rsidTr="00FF45B3">
        <w:trPr>
          <w:trHeight w:val="342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16 June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Default"/>
              <w:spacing w:before="0" w:line="240" w:lineRule="auto"/>
            </w:pPr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>A circular route approx 9.5 miles in length. The terrain is easy (</w:t>
            </w:r>
            <w:proofErr w:type="spellStart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>ie</w:t>
            </w:r>
            <w:proofErr w:type="spellEnd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 xml:space="preserve"> no hills) and follows the river </w:t>
            </w:r>
            <w:proofErr w:type="spellStart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>Aire</w:t>
            </w:r>
            <w:proofErr w:type="spellEnd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 xml:space="preserve"> from </w:t>
            </w:r>
            <w:proofErr w:type="spellStart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>Ferrybridge</w:t>
            </w:r>
            <w:proofErr w:type="spellEnd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 xml:space="preserve"> to Beal on one bank, returning on the opposite bank.</w:t>
            </w:r>
          </w:p>
          <w:p w:rsidR="00234B82" w:rsidRDefault="00E46EE9">
            <w:pPr>
              <w:pStyle w:val="Default"/>
              <w:spacing w:before="0" w:line="240" w:lineRule="auto"/>
            </w:pPr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>The starting point will be outside the Golden Lion Pub where there is plenty of roadside parking.</w:t>
            </w:r>
          </w:p>
          <w:p w:rsidR="00234B82" w:rsidRDefault="00E46EE9">
            <w:pPr>
              <w:pStyle w:val="Default"/>
              <w:spacing w:before="0" w:line="240" w:lineRule="auto"/>
            </w:pPr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 xml:space="preserve">Address: 1 The Square, </w:t>
            </w:r>
            <w:proofErr w:type="spellStart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>Ferrybridge</w:t>
            </w:r>
            <w:proofErr w:type="spellEnd"/>
            <w:r>
              <w:rPr>
                <w:rFonts w:ascii="Helvetica" w:hAnsi="Helvetica"/>
                <w:color w:val="545454"/>
                <w:sz w:val="28"/>
                <w:szCs w:val="28"/>
                <w:shd w:val="clear" w:color="auto" w:fill="FFFFFF"/>
              </w:rPr>
              <w:t xml:space="preserve"> WF11 8ND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Rowena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Weds 19  June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My Fair Lady Leeds Playhouse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Luisa</w:t>
            </w:r>
          </w:p>
        </w:tc>
      </w:tr>
      <w:tr w:rsidR="00234B82" w:rsidTr="00FF45B3">
        <w:trPr>
          <w:trHeight w:val="282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>Saturday 22 June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Default"/>
              <w:spacing w:before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</w:rPr>
              <w:t xml:space="preserve">How would you fancy celebrating the summer solstice with Shakespeare, open air performance at </w:t>
            </w:r>
            <w:proofErr w:type="spellStart"/>
            <w:proofErr w:type="gramStart"/>
            <w:r>
              <w:rPr>
                <w:rFonts w:ascii="Helvetica" w:hAnsi="Helvetica"/>
              </w:rPr>
              <w:t>Nostell</w:t>
            </w:r>
            <w:proofErr w:type="spellEnd"/>
            <w:r>
              <w:rPr>
                <w:rFonts w:ascii="Helvetica" w:hAnsi="Helvetica"/>
              </w:rPr>
              <w:t xml:space="preserve"> ,</w:t>
            </w:r>
            <w:proofErr w:type="gramEnd"/>
            <w:r>
              <w:rPr>
                <w:rFonts w:ascii="Helvetica" w:hAnsi="Helvetica"/>
              </w:rPr>
              <w:t xml:space="preserve"> folding chairs , picnic and pleasant company . </w:t>
            </w:r>
          </w:p>
          <w:p w:rsidR="00234B82" w:rsidRDefault="00E46EE9">
            <w:pPr>
              <w:pStyle w:val="Default"/>
              <w:spacing w:before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</w:rPr>
              <w:t xml:space="preserve">Tickets are £16.50  - purchase your own at: </w:t>
            </w:r>
          </w:p>
          <w:p w:rsidR="00234B82" w:rsidRDefault="00E46EE9">
            <w:pPr>
              <w:pStyle w:val="Default"/>
              <w:spacing w:before="0" w:line="240" w:lineRule="auto"/>
            </w:pPr>
            <w:r>
              <w:rPr>
                <w:rFonts w:ascii="Helvetica" w:hAnsi="Helvetica"/>
                <w:u w:color="0067D9"/>
              </w:rPr>
              <w:t>.</w:t>
            </w:r>
            <w:hyperlink r:id="rId6" w:history="1">
              <w:r>
                <w:rPr>
                  <w:rStyle w:val="Hyperlink0"/>
                  <w:rFonts w:ascii="Helvetica" w:hAnsi="Helvetica"/>
                </w:rPr>
                <w:t>https://www.ticketsource.co.uk/thedukestheatrecompany/as-you-like-it-nostell/2024-06-22/19:00/t-gaenoxy</w:t>
              </w:r>
            </w:hyperlink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>Liaise with Begonia to meet up if you decide to go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23 June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>Reprise of the Bolton Abbey walk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>Neil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30 June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DA3D5B">
            <w:pPr>
              <w:pStyle w:val="BodyA"/>
            </w:pPr>
            <w:r>
              <w:t>Any offers?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234B82">
            <w:pPr>
              <w:pStyle w:val="BodyA"/>
            </w:pP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DA3D5B">
            <w:pPr>
              <w:pStyle w:val="BodyA"/>
            </w:pPr>
            <w:r>
              <w:t>Saturday 6th</w:t>
            </w:r>
            <w:r w:rsidR="00E46EE9">
              <w:t xml:space="preserve"> July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DA3D5B">
            <w:pPr>
              <w:pStyle w:val="BodyA"/>
            </w:pPr>
            <w:r>
              <w:t xml:space="preserve">10.5 mile circle of </w:t>
            </w:r>
            <w:proofErr w:type="spellStart"/>
            <w:r>
              <w:t>Emley</w:t>
            </w:r>
            <w:proofErr w:type="spellEnd"/>
            <w:r>
              <w:t xml:space="preserve"> Moor Mast. </w:t>
            </w:r>
            <w:r>
              <w:br/>
              <w:t xml:space="preserve">Meet 10.30 at </w:t>
            </w:r>
            <w:proofErr w:type="spellStart"/>
            <w:r>
              <w:t>Thorncliffe</w:t>
            </w:r>
            <w:proofErr w:type="spellEnd"/>
            <w:r>
              <w:t xml:space="preserve"> Tasting Rooms HD8 9SZ or earlier for breakfast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D&amp;L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14 July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Treasure hunt - </w:t>
            </w:r>
            <w:proofErr w:type="spellStart"/>
            <w:r>
              <w:rPr>
                <w:rFonts w:eastAsia="Arial Unicode MS" w:cs="Arial Unicode MS"/>
                <w:lang w:val="en-US"/>
              </w:rPr>
              <w:t>Knaresborough</w:t>
            </w:r>
            <w:proofErr w:type="spellEnd"/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Steve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lastRenderedPageBreak/>
              <w:t>Sunday 21 July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"/>
            </w:pPr>
            <w:proofErr w:type="spellStart"/>
            <w:r>
              <w:rPr>
                <w:rFonts w:eastAsia="Arial Unicode MS" w:cs="Arial Unicode MS"/>
                <w:lang w:val="en-US"/>
              </w:rPr>
              <w:t>Potteric</w:t>
            </w:r>
            <w:proofErr w:type="spellEnd"/>
            <w:r>
              <w:rPr>
                <w:rFonts w:eastAsia="Arial Unicode MS" w:cs="Arial Unicode MS"/>
                <w:lang w:val="en-US"/>
              </w:rPr>
              <w:t xml:space="preserve"> Carr visit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C&amp;P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Weds 24 July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Part two The Stanley Heritage Trail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Jayne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28 July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 xml:space="preserve">A walk through </w:t>
            </w:r>
            <w:proofErr w:type="spellStart"/>
            <w:r w:rsidR="00FF45B3" w:rsidRPr="00FF45B3">
              <w:rPr>
                <w:rFonts w:cs="Arial Unicode MS"/>
                <w:color w:val="000000"/>
                <w:u w:color="000000"/>
                <w:shd w:val="nil"/>
              </w:rPr>
              <w:t>Rievaulx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and Nettle Dale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>Martin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4 August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Walk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Wendy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Weds 7 Aug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Evening walk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Damian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11 Aug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234B82"/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234B82"/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18 Aug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 xml:space="preserve">Walk around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Hardcastle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Crags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r>
              <w:rPr>
                <w:rFonts w:cs="Arial Unicode MS"/>
                <w:color w:val="000000"/>
                <w:u w:color="000000"/>
                <w:shd w:val="nil"/>
              </w:rPr>
              <w:t>Bob &amp; Gill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25 Aug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14 mile walk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D&amp;L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Sunday 1 Sep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 xml:space="preserve">A change of date for the Croquet </w:t>
            </w:r>
            <w:r w:rsidR="00FF45B3">
              <w:t>Tournament</w:t>
            </w:r>
            <w:r>
              <w:t xml:space="preserve"> being held at the </w:t>
            </w:r>
            <w:proofErr w:type="spellStart"/>
            <w:r>
              <w:t>Rodillian</w:t>
            </w:r>
            <w:r w:rsidR="00FF45B3">
              <w:t>s</w:t>
            </w:r>
            <w:proofErr w:type="spellEnd"/>
            <w:r>
              <w:t xml:space="preserve"> Rugby Club Stanley as in recent years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Margaret &amp; Roland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A"/>
            </w:pPr>
            <w:r>
              <w:t>Friday 27 Sep to Sun 29th Sep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FF45B3">
            <w:pPr>
              <w:pStyle w:val="BodyAA"/>
            </w:pPr>
            <w:r>
              <w:t>Birthday weekend at Cote</w:t>
            </w:r>
            <w:r w:rsidR="00E46EE9">
              <w:t xml:space="preserve"> </w:t>
            </w:r>
            <w:proofErr w:type="spellStart"/>
            <w:r w:rsidR="00E46EE9">
              <w:t>Ghyll</w:t>
            </w:r>
            <w:proofErr w:type="spellEnd"/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A"/>
            </w:pPr>
            <w:r>
              <w:t>Jackie</w:t>
            </w:r>
          </w:p>
        </w:tc>
      </w:tr>
      <w:tr w:rsidR="00234B82" w:rsidTr="00FF45B3">
        <w:trPr>
          <w:trHeight w:val="990"/>
        </w:trPr>
        <w:tc>
          <w:tcPr>
            <w:tcW w:w="1658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Week 4 October</w:t>
            </w:r>
          </w:p>
        </w:tc>
        <w:tc>
          <w:tcPr>
            <w:tcW w:w="4722" w:type="dxa"/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E46EE9">
            <w:pPr>
              <w:pStyle w:val="BodyA"/>
            </w:pPr>
            <w:r>
              <w:t>Group Holiday - Gower Peninsular</w:t>
            </w:r>
          </w:p>
        </w:tc>
        <w:tc>
          <w:tcPr>
            <w:tcW w:w="1713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B82" w:rsidRDefault="00234B82"/>
        </w:tc>
      </w:tr>
    </w:tbl>
    <w:p w:rsidR="00234B82" w:rsidRDefault="00234B82">
      <w:pPr>
        <w:pStyle w:val="Body"/>
        <w:widowControl w:val="0"/>
        <w:ind w:left="1004" w:hanging="1004"/>
      </w:pPr>
    </w:p>
    <w:sectPr w:rsidR="00234B82" w:rsidSect="00234B8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14" w:rsidRDefault="004F0A14" w:rsidP="00234B82">
      <w:r>
        <w:separator/>
      </w:r>
    </w:p>
  </w:endnote>
  <w:endnote w:type="continuationSeparator" w:id="0">
    <w:p w:rsidR="004F0A14" w:rsidRDefault="004F0A14" w:rsidP="0023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82" w:rsidRDefault="00234B8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14" w:rsidRDefault="004F0A14" w:rsidP="00234B82">
      <w:r>
        <w:separator/>
      </w:r>
    </w:p>
  </w:footnote>
  <w:footnote w:type="continuationSeparator" w:id="0">
    <w:p w:rsidR="004F0A14" w:rsidRDefault="004F0A14" w:rsidP="00234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82" w:rsidRDefault="00E46EE9">
    <w:pPr>
      <w:pStyle w:val="HeaderFooterA"/>
      <w:tabs>
        <w:tab w:val="clear" w:pos="9020"/>
        <w:tab w:val="center" w:pos="4819"/>
        <w:tab w:val="right" w:pos="9612"/>
      </w:tabs>
      <w:rPr>
        <w:rFonts w:hint="eastAsia"/>
      </w:rPr>
    </w:pPr>
    <w:r>
      <w:tab/>
      <w:t>TRAC PROGRAMME OF EVENTS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B82"/>
    <w:rsid w:val="00234B82"/>
    <w:rsid w:val="004F0A14"/>
    <w:rsid w:val="00B21FBE"/>
    <w:rsid w:val="00DA3D5B"/>
    <w:rsid w:val="00E46EE9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4B8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B82"/>
    <w:rPr>
      <w:u w:val="single"/>
    </w:rPr>
  </w:style>
  <w:style w:type="paragraph" w:customStyle="1" w:styleId="HeaderFooterA">
    <w:name w:val="Header &amp; Footer A"/>
    <w:rsid w:val="00234B8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HeaderFooter">
    <w:name w:val="Header &amp; Footer"/>
    <w:rsid w:val="00234B8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234B82"/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TableStyle1A">
    <w:name w:val="Table Style 1 A"/>
    <w:rsid w:val="00234B82"/>
    <w:rPr>
      <w:rFonts w:ascii="Helvetica Neue" w:hAnsi="Helvetica Neue" w:cs="Arial Unicode MS"/>
      <w:b/>
      <w:bCs/>
      <w:color w:val="000000"/>
      <w:u w:color="000000"/>
      <w:shd w:val="nil"/>
      <w:lang w:val="en-US"/>
    </w:rPr>
  </w:style>
  <w:style w:type="paragraph" w:customStyle="1" w:styleId="BodyA">
    <w:name w:val="Body A"/>
    <w:rsid w:val="00234B82"/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Default">
    <w:name w:val="Default"/>
    <w:rsid w:val="00234B82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shd w:val="nil"/>
      <w:lang w:val="en-US"/>
    </w:rPr>
  </w:style>
  <w:style w:type="character" w:customStyle="1" w:styleId="Hyperlink0">
    <w:name w:val="Hyperlink.0"/>
    <w:basedOn w:val="Hyperlink"/>
    <w:rsid w:val="00234B82"/>
    <w:rPr>
      <w:outline w:val="0"/>
      <w:color w:val="0000FF"/>
      <w:u w:val="single" w:color="0000FF"/>
    </w:rPr>
  </w:style>
  <w:style w:type="paragraph" w:customStyle="1" w:styleId="BodyAA">
    <w:name w:val="Body A A"/>
    <w:rsid w:val="00234B82"/>
    <w:rPr>
      <w:rFonts w:cs="Arial Unicode MS"/>
      <w:color w:val="000000"/>
      <w:sz w:val="24"/>
      <w:szCs w:val="24"/>
      <w:u w:color="000000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ketsource.co.uk/thedukestheatrecompany/as-you-like-it-nostell/2024-06-22/19:00/t-gaenox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HP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Bernard</dc:creator>
  <cp:lastModifiedBy>CJ Bernard</cp:lastModifiedBy>
  <cp:revision>2</cp:revision>
  <dcterms:created xsi:type="dcterms:W3CDTF">2024-06-24T18:17:00Z</dcterms:created>
  <dcterms:modified xsi:type="dcterms:W3CDTF">2024-06-24T18:17:00Z</dcterms:modified>
</cp:coreProperties>
</file>